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79" w:rsidRPr="00B33279" w:rsidRDefault="00B33279" w:rsidP="00B33279">
      <w:pPr>
        <w:spacing w:after="0" w:line="240" w:lineRule="auto"/>
        <w:jc w:val="right"/>
        <w:rPr>
          <w:rFonts w:ascii="Century Gothic" w:eastAsia="BatangChe" w:hAnsi="Century Gothic"/>
          <w:sz w:val="19"/>
          <w:szCs w:val="19"/>
        </w:rPr>
      </w:pPr>
      <w:r w:rsidRPr="00B33279">
        <w:rPr>
          <w:rFonts w:ascii="Century Gothic" w:eastAsia="BatangChe" w:hAnsi="Century Gothic"/>
          <w:noProof/>
          <w:sz w:val="19"/>
          <w:szCs w:val="19"/>
          <w:lang w:eastAsia="de-DE"/>
        </w:rPr>
        <w:drawing>
          <wp:inline distT="0" distB="0" distL="0" distR="0" wp14:anchorId="6F7A7504" wp14:editId="47E80C45">
            <wp:extent cx="1590675" cy="247650"/>
            <wp:effectExtent l="0" t="0" r="9525" b="0"/>
            <wp:docPr id="1" name="Grafik 1" descr="Abiola br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biola bra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79" w:rsidRPr="00B33279" w:rsidRDefault="00B33279" w:rsidP="00B33279">
      <w:pPr>
        <w:spacing w:after="0" w:line="240" w:lineRule="auto"/>
        <w:rPr>
          <w:rFonts w:ascii="Century Gothic" w:eastAsia="BatangChe" w:hAnsi="Century Gothic"/>
          <w:sz w:val="19"/>
          <w:szCs w:val="19"/>
        </w:rPr>
      </w:pPr>
    </w:p>
    <w:p w:rsidR="00B33279" w:rsidRPr="00B33279" w:rsidRDefault="00B33279" w:rsidP="00B33279">
      <w:pPr>
        <w:spacing w:after="0" w:line="240" w:lineRule="auto"/>
        <w:rPr>
          <w:rFonts w:ascii="Century Gothic" w:eastAsia="BatangChe" w:hAnsi="Century Gothic"/>
          <w:sz w:val="19"/>
          <w:szCs w:val="19"/>
        </w:rPr>
      </w:pPr>
    </w:p>
    <w:p w:rsidR="00B33279" w:rsidRPr="00C73905" w:rsidRDefault="00B33279" w:rsidP="00B33279">
      <w:pPr>
        <w:spacing w:after="0" w:line="240" w:lineRule="auto"/>
        <w:rPr>
          <w:rFonts w:ascii="Century Gothic" w:eastAsia="BatangChe" w:hAnsi="Century Gothic"/>
          <w:sz w:val="26"/>
          <w:szCs w:val="26"/>
        </w:rPr>
      </w:pPr>
      <w:r w:rsidRPr="00C73905">
        <w:rPr>
          <w:rFonts w:ascii="Century Gothic" w:eastAsia="BatangChe" w:hAnsi="Century Gothic"/>
          <w:sz w:val="26"/>
          <w:szCs w:val="26"/>
        </w:rPr>
        <w:t>Pressemeldung</w:t>
      </w:r>
    </w:p>
    <w:p w:rsidR="00B33279" w:rsidRPr="00C73905" w:rsidRDefault="00B33279" w:rsidP="00B33279">
      <w:pPr>
        <w:spacing w:after="0" w:line="240" w:lineRule="auto"/>
        <w:rPr>
          <w:rFonts w:ascii="Century Gothic" w:eastAsia="BatangChe" w:hAnsi="Century Gothic"/>
          <w:sz w:val="26"/>
          <w:szCs w:val="26"/>
        </w:rPr>
      </w:pPr>
    </w:p>
    <w:p w:rsidR="00B33279" w:rsidRPr="00C73905" w:rsidRDefault="001C35EC" w:rsidP="001C35EC">
      <w:pPr>
        <w:spacing w:after="0" w:line="240" w:lineRule="auto"/>
        <w:rPr>
          <w:rFonts w:ascii="Century Gothic" w:eastAsia="BatangChe" w:hAnsi="Century Gothic"/>
          <w:sz w:val="14"/>
          <w:szCs w:val="14"/>
        </w:rPr>
      </w:pPr>
      <w:r w:rsidRPr="00C73905">
        <w:rPr>
          <w:rFonts w:ascii="Century Gothic" w:eastAsia="BatangChe" w:hAnsi="Century Gothic"/>
          <w:b/>
          <w:bCs/>
          <w:sz w:val="26"/>
          <w:szCs w:val="26"/>
        </w:rPr>
        <w:t xml:space="preserve">Gemeinnützige Organisation ABIOLA aus </w:t>
      </w:r>
      <w:proofErr w:type="spellStart"/>
      <w:r w:rsidRPr="00C73905">
        <w:rPr>
          <w:rFonts w:ascii="Century Gothic" w:eastAsia="BatangChe" w:hAnsi="Century Gothic"/>
          <w:b/>
          <w:bCs/>
          <w:sz w:val="26"/>
          <w:szCs w:val="26"/>
        </w:rPr>
        <w:t>Sulzberg</w:t>
      </w:r>
      <w:proofErr w:type="spellEnd"/>
      <w:r w:rsidRPr="00C73905">
        <w:rPr>
          <w:rFonts w:ascii="Century Gothic" w:eastAsia="BatangChe" w:hAnsi="Century Gothic"/>
          <w:b/>
          <w:bCs/>
          <w:sz w:val="26"/>
          <w:szCs w:val="26"/>
        </w:rPr>
        <w:t xml:space="preserve"> (Allgäu) spendet </w:t>
      </w:r>
      <w:r w:rsidR="00E65127">
        <w:rPr>
          <w:rFonts w:ascii="Century Gothic" w:eastAsia="BatangChe" w:hAnsi="Century Gothic"/>
          <w:b/>
          <w:bCs/>
          <w:sz w:val="26"/>
          <w:szCs w:val="26"/>
        </w:rPr>
        <w:t xml:space="preserve">über 1000 </w:t>
      </w:r>
      <w:r w:rsidRPr="00C73905">
        <w:rPr>
          <w:rFonts w:ascii="Century Gothic" w:eastAsia="BatangChe" w:hAnsi="Century Gothic"/>
          <w:b/>
          <w:bCs/>
          <w:sz w:val="26"/>
          <w:szCs w:val="26"/>
        </w:rPr>
        <w:t>Solarsysteme nach Afrika</w:t>
      </w:r>
    </w:p>
    <w:p w:rsidR="00B33279" w:rsidRPr="00C73905" w:rsidRDefault="00B33279" w:rsidP="00B33279">
      <w:pPr>
        <w:spacing w:after="0" w:line="240" w:lineRule="auto"/>
        <w:rPr>
          <w:rFonts w:ascii="Century Gothic" w:eastAsia="BatangChe" w:hAnsi="Century Gothic"/>
          <w:sz w:val="26"/>
          <w:szCs w:val="26"/>
        </w:rPr>
      </w:pPr>
    </w:p>
    <w:p w:rsidR="00B33279" w:rsidRPr="003549E0" w:rsidRDefault="001C35EC" w:rsidP="00E65127">
      <w:pPr>
        <w:spacing w:after="0" w:line="360" w:lineRule="auto"/>
        <w:rPr>
          <w:rFonts w:ascii="Century Gothic" w:eastAsia="BatangChe" w:hAnsi="Century Gothic"/>
          <w:sz w:val="19"/>
          <w:szCs w:val="19"/>
        </w:rPr>
      </w:pPr>
      <w:r w:rsidRPr="003549E0">
        <w:rPr>
          <w:rFonts w:ascii="Century Gothic" w:eastAsia="BatangChe" w:hAnsi="Century Gothic"/>
          <w:sz w:val="19"/>
          <w:szCs w:val="19"/>
        </w:rPr>
        <w:t xml:space="preserve">Die, 2005 gegründete, ABIOLA e.V. </w:t>
      </w:r>
      <w:r w:rsidR="002C6790" w:rsidRPr="003549E0">
        <w:rPr>
          <w:rFonts w:ascii="Century Gothic" w:eastAsia="BatangChe" w:hAnsi="Century Gothic"/>
          <w:sz w:val="19"/>
          <w:szCs w:val="19"/>
        </w:rPr>
        <w:t xml:space="preserve">in </w:t>
      </w:r>
      <w:proofErr w:type="spellStart"/>
      <w:r w:rsidR="002C6790" w:rsidRPr="003549E0">
        <w:rPr>
          <w:rFonts w:ascii="Century Gothic" w:eastAsia="BatangChe" w:hAnsi="Century Gothic"/>
          <w:sz w:val="19"/>
          <w:szCs w:val="19"/>
        </w:rPr>
        <w:t>Sulzberg</w:t>
      </w:r>
      <w:proofErr w:type="spellEnd"/>
      <w:r w:rsidR="002C6790" w:rsidRPr="003549E0">
        <w:rPr>
          <w:rFonts w:ascii="Century Gothic" w:eastAsia="BatangChe" w:hAnsi="Century Gothic"/>
          <w:sz w:val="19"/>
          <w:szCs w:val="19"/>
        </w:rPr>
        <w:t xml:space="preserve"> (Allgäu) </w:t>
      </w:r>
      <w:r w:rsidRPr="003549E0">
        <w:rPr>
          <w:rFonts w:ascii="Century Gothic" w:eastAsia="BatangChe" w:hAnsi="Century Gothic"/>
          <w:sz w:val="19"/>
          <w:szCs w:val="19"/>
        </w:rPr>
        <w:t xml:space="preserve">nutzt ihre Erfahrungen im Bereich Photovoltaik, um Menschen in Afrika ohne Stromversorgung die Verwendung der Sonnenenergie für Beleuchtung, Bildung, Kommunikation und Wohlbefinden zu ermöglichen. </w:t>
      </w:r>
      <w:r w:rsidR="002C6790" w:rsidRPr="003549E0">
        <w:rPr>
          <w:rFonts w:ascii="Century Gothic" w:eastAsia="BatangChe" w:hAnsi="Century Gothic"/>
          <w:sz w:val="19"/>
          <w:szCs w:val="19"/>
        </w:rPr>
        <w:t>Viele Menschen dort sind vom Tageslicht abhängig. Gleichzeitig ist ein Smartphone oft die Lebensgrundlage, die fü</w:t>
      </w:r>
      <w:r w:rsidR="003549E0">
        <w:rPr>
          <w:rFonts w:ascii="Century Gothic" w:eastAsia="BatangChe" w:hAnsi="Century Gothic"/>
          <w:sz w:val="19"/>
          <w:szCs w:val="19"/>
        </w:rPr>
        <w:t xml:space="preserve">r ihre Arbeit sehr wichtig ist. </w:t>
      </w:r>
      <w:r w:rsidR="002C6790" w:rsidRPr="003549E0">
        <w:rPr>
          <w:rFonts w:ascii="Century Gothic" w:eastAsia="BatangChe" w:hAnsi="Century Gothic"/>
          <w:sz w:val="19"/>
          <w:szCs w:val="19"/>
        </w:rPr>
        <w:t>Fünf verschiedene Produktpakete („Kits“)</w:t>
      </w:r>
      <w:r w:rsidR="00E65127">
        <w:rPr>
          <w:rFonts w:ascii="Century Gothic" w:eastAsia="BatangChe" w:hAnsi="Century Gothic"/>
          <w:sz w:val="19"/>
          <w:szCs w:val="19"/>
        </w:rPr>
        <w:t xml:space="preserve"> mit kleinen und handlichen Solarsystemen</w:t>
      </w:r>
      <w:r w:rsidR="00B33279" w:rsidRPr="003549E0">
        <w:rPr>
          <w:rFonts w:ascii="Century Gothic" w:eastAsia="BatangChe" w:hAnsi="Century Gothic"/>
          <w:sz w:val="19"/>
          <w:szCs w:val="19"/>
        </w:rPr>
        <w:t xml:space="preserve"> </w:t>
      </w:r>
      <w:r w:rsidR="002C6790" w:rsidRPr="003549E0">
        <w:rPr>
          <w:rFonts w:ascii="Century Gothic" w:eastAsia="BatangChe" w:hAnsi="Century Gothic"/>
          <w:sz w:val="19"/>
          <w:szCs w:val="19"/>
        </w:rPr>
        <w:t>stellt ABIOLA für verschiedene Zielgruppen zur Verfügung.</w:t>
      </w:r>
      <w:r w:rsidR="00B33279" w:rsidRPr="003549E0">
        <w:rPr>
          <w:rFonts w:ascii="Century Gothic" w:eastAsia="BatangChe" w:hAnsi="Century Gothic"/>
          <w:sz w:val="19"/>
          <w:szCs w:val="19"/>
        </w:rPr>
        <w:t xml:space="preserve"> </w:t>
      </w:r>
      <w:r w:rsidR="002C6790" w:rsidRPr="003549E0">
        <w:rPr>
          <w:rFonts w:ascii="Century Gothic" w:eastAsia="BatangChe" w:hAnsi="Century Gothic"/>
          <w:sz w:val="19"/>
          <w:szCs w:val="19"/>
        </w:rPr>
        <w:t>Zu diesen</w:t>
      </w:r>
      <w:r w:rsidR="00B33279" w:rsidRPr="003549E0">
        <w:rPr>
          <w:rFonts w:ascii="Century Gothic" w:eastAsia="BatangChe" w:hAnsi="Century Gothic"/>
          <w:sz w:val="19"/>
          <w:szCs w:val="19"/>
        </w:rPr>
        <w:t xml:space="preserve"> Zielgruppen gehören</w:t>
      </w:r>
      <w:r w:rsidR="001B1B8D" w:rsidRPr="003549E0">
        <w:rPr>
          <w:rFonts w:ascii="Century Gothic" w:eastAsia="BatangChe" w:hAnsi="Century Gothic"/>
          <w:sz w:val="19"/>
          <w:szCs w:val="19"/>
        </w:rPr>
        <w:t xml:space="preserve"> </w:t>
      </w:r>
      <w:r w:rsidR="00B33279" w:rsidRPr="003549E0">
        <w:rPr>
          <w:rFonts w:ascii="Century Gothic" w:eastAsia="BatangChe" w:hAnsi="Century Gothic"/>
          <w:sz w:val="19"/>
          <w:szCs w:val="19"/>
        </w:rPr>
        <w:t xml:space="preserve">ganze Dörfer, </w:t>
      </w:r>
      <w:r w:rsidR="001B1B8D" w:rsidRPr="003549E0">
        <w:rPr>
          <w:rFonts w:ascii="Century Gothic" w:eastAsia="BatangChe" w:hAnsi="Century Gothic"/>
          <w:sz w:val="19"/>
          <w:szCs w:val="19"/>
        </w:rPr>
        <w:t xml:space="preserve">örtliche </w:t>
      </w:r>
      <w:r w:rsidR="00B33279" w:rsidRPr="003549E0">
        <w:rPr>
          <w:rFonts w:ascii="Century Gothic" w:eastAsia="BatangChe" w:hAnsi="Century Gothic"/>
          <w:sz w:val="19"/>
          <w:szCs w:val="19"/>
        </w:rPr>
        <w:t xml:space="preserve">Hilfsorganisationen </w:t>
      </w:r>
      <w:r w:rsidR="003549E0">
        <w:rPr>
          <w:rFonts w:ascii="Century Gothic" w:eastAsia="BatangChe" w:hAnsi="Century Gothic"/>
          <w:sz w:val="19"/>
          <w:szCs w:val="19"/>
        </w:rPr>
        <w:t xml:space="preserve">oder private Familien. </w:t>
      </w:r>
    </w:p>
    <w:p w:rsidR="00B33279" w:rsidRPr="003549E0" w:rsidRDefault="00B33279" w:rsidP="00B33279">
      <w:pPr>
        <w:spacing w:after="0" w:line="360" w:lineRule="auto"/>
        <w:textAlignment w:val="baseline"/>
        <w:rPr>
          <w:rFonts w:ascii="Century Gothic" w:eastAsia="BatangChe" w:hAnsi="Century Gothic"/>
          <w:sz w:val="19"/>
          <w:szCs w:val="19"/>
        </w:rPr>
      </w:pPr>
    </w:p>
    <w:p w:rsidR="00B33279" w:rsidRPr="003549E0" w:rsidRDefault="00B33279" w:rsidP="00B33279">
      <w:pPr>
        <w:spacing w:after="0" w:line="360" w:lineRule="auto"/>
        <w:textAlignment w:val="baseline"/>
        <w:rPr>
          <w:rFonts w:ascii="Century Gothic" w:eastAsia="BatangChe" w:hAnsi="Century Gothic"/>
          <w:b/>
          <w:bCs/>
          <w:sz w:val="19"/>
          <w:szCs w:val="19"/>
        </w:rPr>
      </w:pPr>
      <w:r w:rsidRPr="003549E0">
        <w:rPr>
          <w:rFonts w:ascii="Century Gothic" w:eastAsia="BatangChe" w:hAnsi="Century Gothic"/>
          <w:b/>
          <w:bCs/>
          <w:sz w:val="19"/>
          <w:szCs w:val="19"/>
        </w:rPr>
        <w:t>Starke Partner</w:t>
      </w:r>
    </w:p>
    <w:p w:rsidR="00B33279" w:rsidRPr="003549E0" w:rsidRDefault="00B33279" w:rsidP="003549E0">
      <w:pPr>
        <w:spacing w:after="0" w:line="360" w:lineRule="auto"/>
        <w:textAlignment w:val="baseline"/>
        <w:rPr>
          <w:rFonts w:ascii="Century Gothic" w:eastAsia="BatangChe" w:hAnsi="Century Gothic"/>
          <w:sz w:val="19"/>
          <w:szCs w:val="19"/>
        </w:rPr>
      </w:pPr>
      <w:r w:rsidRPr="003549E0">
        <w:rPr>
          <w:rFonts w:ascii="Century Gothic" w:eastAsia="BatangChe" w:hAnsi="Century Gothic"/>
          <w:sz w:val="19"/>
          <w:szCs w:val="19"/>
        </w:rPr>
        <w:t>Damit die Übergabe der Solarsysteme nach Afrika reibungslos funktioniert, arbeitet ABIOLA mit Vereinen und H</w:t>
      </w:r>
      <w:r w:rsidR="003549E0">
        <w:rPr>
          <w:rFonts w:ascii="Century Gothic" w:eastAsia="BatangChe" w:hAnsi="Century Gothic"/>
          <w:sz w:val="19"/>
          <w:szCs w:val="19"/>
        </w:rPr>
        <w:t>ilfsorganisationen vor Ort zusammen</w:t>
      </w:r>
      <w:r w:rsidRPr="003549E0">
        <w:rPr>
          <w:rFonts w:ascii="Century Gothic" w:eastAsia="BatangChe" w:hAnsi="Century Gothic"/>
          <w:sz w:val="19"/>
          <w:szCs w:val="19"/>
        </w:rPr>
        <w:t>. Diese ermöglichen, dass die jeweiligen Produkte zur Zielgruppe in Afrika gebracht und nachweislich übergeben werden</w:t>
      </w:r>
      <w:r w:rsidR="00E843D8" w:rsidRPr="003549E0">
        <w:rPr>
          <w:rFonts w:ascii="Century Gothic" w:eastAsia="BatangChe" w:hAnsi="Century Gothic"/>
          <w:sz w:val="19"/>
          <w:szCs w:val="19"/>
        </w:rPr>
        <w:t>.</w:t>
      </w:r>
      <w:r w:rsidRPr="003549E0">
        <w:rPr>
          <w:rFonts w:ascii="Century Gothic" w:eastAsia="BatangChe" w:hAnsi="Century Gothic"/>
          <w:sz w:val="19"/>
          <w:szCs w:val="19"/>
        </w:rPr>
        <w:t xml:space="preserve"> </w:t>
      </w:r>
    </w:p>
    <w:p w:rsidR="00B33279" w:rsidRPr="003549E0" w:rsidRDefault="00B33279" w:rsidP="00B33279">
      <w:pPr>
        <w:spacing w:after="0" w:line="360" w:lineRule="auto"/>
        <w:textAlignment w:val="baseline"/>
        <w:rPr>
          <w:rFonts w:ascii="Century Gothic" w:eastAsia="BatangChe" w:hAnsi="Century Gothic"/>
          <w:sz w:val="19"/>
          <w:szCs w:val="19"/>
        </w:rPr>
      </w:pPr>
    </w:p>
    <w:p w:rsidR="00B33279" w:rsidRPr="003549E0" w:rsidRDefault="00B33279" w:rsidP="00B33279">
      <w:pPr>
        <w:spacing w:after="0" w:line="360" w:lineRule="auto"/>
        <w:textAlignment w:val="baseline"/>
        <w:rPr>
          <w:rFonts w:ascii="Century Gothic" w:eastAsia="BatangChe" w:hAnsi="Century Gothic"/>
          <w:b/>
          <w:bCs/>
          <w:sz w:val="19"/>
          <w:szCs w:val="19"/>
        </w:rPr>
      </w:pPr>
      <w:r w:rsidRPr="003549E0">
        <w:rPr>
          <w:rFonts w:ascii="Century Gothic" w:eastAsia="BatangChe" w:hAnsi="Century Gothic"/>
          <w:b/>
          <w:bCs/>
          <w:sz w:val="19"/>
          <w:szCs w:val="19"/>
        </w:rPr>
        <w:t xml:space="preserve">ABIOLA </w:t>
      </w:r>
      <w:proofErr w:type="spellStart"/>
      <w:r w:rsidRPr="003549E0">
        <w:rPr>
          <w:rFonts w:ascii="Century Gothic" w:eastAsia="BatangChe" w:hAnsi="Century Gothic"/>
          <w:b/>
          <w:bCs/>
          <w:sz w:val="19"/>
          <w:szCs w:val="19"/>
        </w:rPr>
        <w:t>LichtPortal</w:t>
      </w:r>
      <w:proofErr w:type="spellEnd"/>
    </w:p>
    <w:p w:rsidR="00E843D8" w:rsidRDefault="005E6D4D" w:rsidP="00E65127">
      <w:pPr>
        <w:spacing w:after="0" w:line="360" w:lineRule="auto"/>
        <w:textAlignment w:val="baseline"/>
        <w:rPr>
          <w:rFonts w:ascii="Century Gothic" w:eastAsia="BatangChe" w:hAnsi="Century Gothic"/>
          <w:sz w:val="19"/>
          <w:szCs w:val="19"/>
        </w:rPr>
      </w:pPr>
      <w:r>
        <w:rPr>
          <w:rFonts w:ascii="Century Gothic" w:eastAsia="BatangChe" w:hAnsi="Century Gothic"/>
          <w:sz w:val="19"/>
          <w:szCs w:val="19"/>
        </w:rPr>
        <w:t xml:space="preserve">Im </w:t>
      </w:r>
      <w:proofErr w:type="spellStart"/>
      <w:r w:rsidRPr="003549E0">
        <w:rPr>
          <w:rFonts w:ascii="Century Gothic" w:eastAsia="BatangChe" w:hAnsi="Century Gothic"/>
          <w:sz w:val="19"/>
          <w:szCs w:val="19"/>
        </w:rPr>
        <w:t>LichtPortal</w:t>
      </w:r>
      <w:proofErr w:type="spellEnd"/>
      <w:r w:rsidRPr="003549E0">
        <w:rPr>
          <w:rFonts w:ascii="Century Gothic" w:eastAsia="BatangChe" w:hAnsi="Century Gothic"/>
          <w:sz w:val="19"/>
          <w:szCs w:val="19"/>
        </w:rPr>
        <w:t xml:space="preserve"> </w:t>
      </w:r>
      <w:r>
        <w:rPr>
          <w:rFonts w:ascii="Century Gothic" w:eastAsia="BatangChe" w:hAnsi="Century Gothic"/>
          <w:sz w:val="19"/>
          <w:szCs w:val="19"/>
        </w:rPr>
        <w:t>auf der</w:t>
      </w:r>
      <w:r w:rsidR="00B33279" w:rsidRPr="003549E0">
        <w:rPr>
          <w:rFonts w:ascii="Century Gothic" w:eastAsia="BatangChe" w:hAnsi="Century Gothic"/>
          <w:sz w:val="19"/>
          <w:szCs w:val="19"/>
        </w:rPr>
        <w:t xml:space="preserve"> </w:t>
      </w:r>
      <w:r>
        <w:rPr>
          <w:rFonts w:ascii="Century Gothic" w:eastAsia="BatangChe" w:hAnsi="Century Gothic"/>
          <w:sz w:val="19"/>
          <w:szCs w:val="19"/>
        </w:rPr>
        <w:t>Homepage der</w:t>
      </w:r>
      <w:r w:rsidR="00B33279" w:rsidRPr="003549E0">
        <w:rPr>
          <w:rFonts w:ascii="Century Gothic" w:eastAsia="BatangChe" w:hAnsi="Century Gothic"/>
          <w:sz w:val="19"/>
          <w:szCs w:val="19"/>
        </w:rPr>
        <w:t xml:space="preserve"> ABIOLA </w:t>
      </w:r>
      <w:proofErr w:type="spellStart"/>
      <w:r>
        <w:rPr>
          <w:rFonts w:ascii="Century Gothic" w:eastAsia="BatangChe" w:hAnsi="Century Gothic"/>
          <w:sz w:val="19"/>
          <w:szCs w:val="19"/>
        </w:rPr>
        <w:t>e.V</w:t>
      </w:r>
      <w:proofErr w:type="spellEnd"/>
      <w:r>
        <w:rPr>
          <w:rFonts w:ascii="Century Gothic" w:eastAsia="BatangChe" w:hAnsi="Century Gothic"/>
          <w:sz w:val="19"/>
          <w:szCs w:val="19"/>
        </w:rPr>
        <w:t xml:space="preserve"> werden im Bereich „TOP10“</w:t>
      </w:r>
      <w:r w:rsidRPr="003549E0">
        <w:rPr>
          <w:rFonts w:ascii="Century Gothic" w:eastAsia="BatangChe" w:hAnsi="Century Gothic"/>
          <w:sz w:val="19"/>
          <w:szCs w:val="19"/>
        </w:rPr>
        <w:t xml:space="preserve"> die interessantesten Projekte vorgestellt</w:t>
      </w:r>
      <w:r w:rsidR="00E65127">
        <w:rPr>
          <w:rFonts w:ascii="Century Gothic" w:eastAsia="BatangChe" w:hAnsi="Century Gothic"/>
          <w:sz w:val="19"/>
          <w:szCs w:val="19"/>
        </w:rPr>
        <w:t>, der</w:t>
      </w:r>
      <w:bookmarkStart w:id="0" w:name="_GoBack"/>
      <w:bookmarkEnd w:id="0"/>
      <w:r w:rsidR="00E65127">
        <w:rPr>
          <w:rFonts w:ascii="Century Gothic" w:eastAsia="BatangChe" w:hAnsi="Century Gothic"/>
          <w:sz w:val="19"/>
          <w:szCs w:val="19"/>
        </w:rPr>
        <w:t xml:space="preserve"> ähnlich wie eine Hitparade, regelmäßig aktualisiert wird</w:t>
      </w:r>
      <w:r>
        <w:rPr>
          <w:rFonts w:ascii="Century Gothic" w:eastAsia="BatangChe" w:hAnsi="Century Gothic"/>
          <w:sz w:val="19"/>
          <w:szCs w:val="19"/>
        </w:rPr>
        <w:t xml:space="preserve">. So wird den Spendern ermöglicht, selbst auszuwählen, wo sie ein „Licht einschalten“ möchten. Damit </w:t>
      </w:r>
      <w:r w:rsidR="00E65127">
        <w:rPr>
          <w:rFonts w:ascii="Century Gothic" w:eastAsia="BatangChe" w:hAnsi="Century Gothic"/>
          <w:sz w:val="19"/>
          <w:szCs w:val="19"/>
        </w:rPr>
        <w:t>soll</w:t>
      </w:r>
      <w:r>
        <w:rPr>
          <w:rFonts w:ascii="Century Gothic" w:eastAsia="BatangChe" w:hAnsi="Century Gothic"/>
          <w:sz w:val="19"/>
          <w:szCs w:val="19"/>
        </w:rPr>
        <w:t xml:space="preserve"> ein wertvoller Beitrag im Sinne von mildtätigen Zwecken geleistet werden.</w:t>
      </w:r>
    </w:p>
    <w:p w:rsidR="005E6D4D" w:rsidRPr="003549E0" w:rsidRDefault="005E6D4D" w:rsidP="005E6D4D">
      <w:pPr>
        <w:spacing w:after="0" w:line="360" w:lineRule="auto"/>
        <w:textAlignment w:val="baseline"/>
        <w:rPr>
          <w:rFonts w:ascii="Century Gothic" w:eastAsia="BatangChe" w:hAnsi="Century Gothic"/>
          <w:sz w:val="19"/>
          <w:szCs w:val="19"/>
        </w:rPr>
      </w:pPr>
    </w:p>
    <w:p w:rsidR="00B33279" w:rsidRDefault="00B33279" w:rsidP="00E843D8">
      <w:pPr>
        <w:spacing w:after="0" w:line="360" w:lineRule="auto"/>
        <w:textAlignment w:val="baseline"/>
        <w:rPr>
          <w:rFonts w:ascii="Century Gothic" w:eastAsia="BatangChe" w:hAnsi="Century Gothic"/>
          <w:sz w:val="19"/>
          <w:szCs w:val="19"/>
        </w:rPr>
      </w:pPr>
      <w:r w:rsidRPr="003549E0">
        <w:rPr>
          <w:rFonts w:ascii="Century Gothic" w:eastAsia="BatangChe" w:hAnsi="Century Gothic"/>
          <w:sz w:val="19"/>
          <w:szCs w:val="19"/>
        </w:rPr>
        <w:t>Weitere Inf</w:t>
      </w:r>
      <w:r w:rsidR="00E843D8" w:rsidRPr="003549E0">
        <w:rPr>
          <w:rFonts w:ascii="Century Gothic" w:eastAsia="BatangChe" w:hAnsi="Century Gothic"/>
          <w:sz w:val="19"/>
          <w:szCs w:val="19"/>
        </w:rPr>
        <w:t>ormationen unter: www.abiola.eu</w:t>
      </w:r>
    </w:p>
    <w:p w:rsidR="003549E0" w:rsidRPr="003549E0" w:rsidRDefault="003549E0" w:rsidP="00E843D8">
      <w:pPr>
        <w:spacing w:after="0" w:line="360" w:lineRule="auto"/>
        <w:textAlignment w:val="baseline"/>
        <w:rPr>
          <w:rFonts w:ascii="Century Gothic" w:eastAsia="BatangChe" w:hAnsi="Century Gothic"/>
          <w:sz w:val="19"/>
          <w:szCs w:val="19"/>
        </w:rPr>
      </w:pPr>
    </w:p>
    <w:p w:rsidR="00B33279" w:rsidRPr="003549E0" w:rsidRDefault="00B33279" w:rsidP="00B33279">
      <w:pPr>
        <w:spacing w:after="0" w:line="360" w:lineRule="auto"/>
        <w:textAlignment w:val="baseline"/>
        <w:rPr>
          <w:rFonts w:ascii="Century Gothic" w:eastAsia="BatangChe" w:hAnsi="Century Gothic"/>
          <w:b/>
          <w:bCs/>
          <w:sz w:val="19"/>
          <w:szCs w:val="19"/>
        </w:rPr>
      </w:pPr>
      <w:r w:rsidRPr="003549E0">
        <w:rPr>
          <w:rFonts w:ascii="Century Gothic" w:eastAsia="BatangChe" w:hAnsi="Century Gothic"/>
          <w:b/>
          <w:bCs/>
          <w:sz w:val="19"/>
          <w:szCs w:val="19"/>
        </w:rPr>
        <w:t>Pressekontakt:</w:t>
      </w:r>
    </w:p>
    <w:p w:rsidR="00B33279" w:rsidRPr="003549E0" w:rsidRDefault="00B33279" w:rsidP="00B33279">
      <w:pPr>
        <w:spacing w:after="0" w:line="240" w:lineRule="auto"/>
        <w:textAlignment w:val="baseline"/>
        <w:rPr>
          <w:rFonts w:ascii="Century Gothic" w:eastAsia="BatangChe" w:hAnsi="Century Gothic"/>
          <w:sz w:val="19"/>
          <w:szCs w:val="19"/>
        </w:rPr>
      </w:pPr>
      <w:r w:rsidRPr="003549E0">
        <w:rPr>
          <w:rFonts w:ascii="Century Gothic" w:eastAsia="BatangChe" w:hAnsi="Century Gothic"/>
          <w:sz w:val="19"/>
          <w:szCs w:val="19"/>
        </w:rPr>
        <w:t>Christoph Köhler - Geschäftsführung ABIOLA</w:t>
      </w:r>
      <w:r w:rsidR="00605413" w:rsidRPr="003549E0">
        <w:rPr>
          <w:rFonts w:ascii="Century Gothic" w:eastAsia="BatangChe" w:hAnsi="Century Gothic"/>
          <w:sz w:val="19"/>
          <w:szCs w:val="19"/>
        </w:rPr>
        <w:t xml:space="preserve"> |ck@abiola.eu</w:t>
      </w:r>
    </w:p>
    <w:p w:rsidR="003549E0" w:rsidRDefault="00B33279" w:rsidP="00E843D8">
      <w:pPr>
        <w:spacing w:after="0" w:line="240" w:lineRule="auto"/>
        <w:textAlignment w:val="baseline"/>
        <w:rPr>
          <w:rFonts w:ascii="Century Gothic" w:eastAsia="BatangChe" w:hAnsi="Century Gothic"/>
          <w:sz w:val="19"/>
          <w:szCs w:val="19"/>
          <w:lang w:val="en-US"/>
        </w:rPr>
      </w:pPr>
      <w:r w:rsidRPr="003549E0">
        <w:rPr>
          <w:rFonts w:ascii="Century Gothic" w:eastAsia="BatangChe" w:hAnsi="Century Gothic"/>
          <w:sz w:val="19"/>
          <w:szCs w:val="19"/>
          <w:lang w:val="en-US"/>
        </w:rPr>
        <w:t xml:space="preserve">Jasna Lazovic </w:t>
      </w:r>
      <w:r w:rsidR="00605413" w:rsidRPr="003549E0">
        <w:rPr>
          <w:rFonts w:ascii="Century Gothic" w:eastAsia="BatangChe" w:hAnsi="Century Gothic"/>
          <w:sz w:val="19"/>
          <w:szCs w:val="19"/>
          <w:lang w:val="en-US"/>
        </w:rPr>
        <w:t xml:space="preserve">– </w:t>
      </w:r>
      <w:proofErr w:type="spellStart"/>
      <w:r w:rsidR="00605413" w:rsidRPr="003549E0">
        <w:rPr>
          <w:rFonts w:ascii="Century Gothic" w:eastAsia="BatangChe" w:hAnsi="Century Gothic"/>
          <w:sz w:val="19"/>
          <w:szCs w:val="19"/>
          <w:lang w:val="en-US"/>
        </w:rPr>
        <w:t>Presse</w:t>
      </w:r>
      <w:proofErr w:type="spellEnd"/>
      <w:r w:rsidR="00605413" w:rsidRPr="003549E0">
        <w:rPr>
          <w:rFonts w:ascii="Century Gothic" w:eastAsia="BatangChe" w:hAnsi="Century Gothic"/>
          <w:sz w:val="19"/>
          <w:szCs w:val="19"/>
          <w:lang w:val="en-US"/>
        </w:rPr>
        <w:t xml:space="preserve"> ABIOLA</w:t>
      </w:r>
      <w:r w:rsidR="00605413" w:rsidRPr="003549E0">
        <w:rPr>
          <w:rFonts w:ascii="Century Gothic" w:eastAsia="BatangChe" w:hAnsi="Century Gothic"/>
          <w:sz w:val="19"/>
          <w:szCs w:val="19"/>
          <w:lang w:val="en-US"/>
        </w:rPr>
        <w:br/>
      </w:r>
      <w:proofErr w:type="spellStart"/>
      <w:r w:rsidR="00605413" w:rsidRPr="003549E0">
        <w:rPr>
          <w:rFonts w:ascii="Century Gothic" w:eastAsia="BatangChe" w:hAnsi="Century Gothic"/>
          <w:sz w:val="19"/>
          <w:szCs w:val="19"/>
          <w:lang w:val="en-US"/>
        </w:rPr>
        <w:t>Gewerbepark</w:t>
      </w:r>
      <w:proofErr w:type="spellEnd"/>
      <w:r w:rsidR="00605413" w:rsidRPr="003549E0">
        <w:rPr>
          <w:rFonts w:ascii="Century Gothic" w:eastAsia="BatangChe" w:hAnsi="Century Gothic"/>
          <w:sz w:val="19"/>
          <w:szCs w:val="19"/>
          <w:lang w:val="en-US"/>
        </w:rPr>
        <w:t xml:space="preserve"> 25</w:t>
      </w:r>
    </w:p>
    <w:p w:rsidR="002B132C" w:rsidRPr="003549E0" w:rsidRDefault="00B33279" w:rsidP="00E843D8">
      <w:pPr>
        <w:spacing w:after="0" w:line="240" w:lineRule="auto"/>
        <w:textAlignment w:val="baseline"/>
        <w:rPr>
          <w:rFonts w:ascii="Century Gothic" w:eastAsia="BatangChe" w:hAnsi="Century Gothic"/>
          <w:sz w:val="19"/>
          <w:szCs w:val="19"/>
          <w:lang w:val="en-US"/>
        </w:rPr>
      </w:pPr>
      <w:r w:rsidRPr="003549E0">
        <w:rPr>
          <w:rFonts w:ascii="Century Gothic" w:eastAsia="BatangChe" w:hAnsi="Century Gothic"/>
          <w:sz w:val="19"/>
          <w:szCs w:val="19"/>
          <w:lang w:val="en-US"/>
        </w:rPr>
        <w:t xml:space="preserve">87477 </w:t>
      </w:r>
      <w:proofErr w:type="spellStart"/>
      <w:r w:rsidR="00E843D8" w:rsidRPr="003549E0">
        <w:rPr>
          <w:rFonts w:ascii="Century Gothic" w:eastAsia="BatangChe" w:hAnsi="Century Gothic"/>
          <w:sz w:val="19"/>
          <w:szCs w:val="19"/>
          <w:lang w:val="en-US"/>
        </w:rPr>
        <w:t>Sulzberg</w:t>
      </w:r>
      <w:proofErr w:type="spellEnd"/>
      <w:r w:rsidR="00E843D8" w:rsidRPr="003549E0">
        <w:rPr>
          <w:rFonts w:ascii="Century Gothic" w:eastAsia="BatangChe" w:hAnsi="Century Gothic"/>
          <w:sz w:val="19"/>
          <w:szCs w:val="19"/>
          <w:lang w:val="en-US"/>
        </w:rPr>
        <w:t>-See</w:t>
      </w:r>
    </w:p>
    <w:sectPr w:rsidR="002B132C" w:rsidRPr="00354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79"/>
    <w:rsid w:val="001B1B8D"/>
    <w:rsid w:val="001C35EC"/>
    <w:rsid w:val="002B132C"/>
    <w:rsid w:val="002C6790"/>
    <w:rsid w:val="003549E0"/>
    <w:rsid w:val="004A1B13"/>
    <w:rsid w:val="005E6D4D"/>
    <w:rsid w:val="00605413"/>
    <w:rsid w:val="00A616E6"/>
    <w:rsid w:val="00AB2348"/>
    <w:rsid w:val="00B33279"/>
    <w:rsid w:val="00C73905"/>
    <w:rsid w:val="00E65127"/>
    <w:rsid w:val="00E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327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327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9DE9DC28.dotm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Lazovic, Jasna</dc:creator>
  <cp:lastModifiedBy>Lazovic, Jasna</cp:lastModifiedBy>
  <cp:revision>9</cp:revision>
  <cp:lastPrinted>2020-12-09T05:47:00Z</cp:lastPrinted>
  <dcterms:created xsi:type="dcterms:W3CDTF">2020-12-08T06:06:00Z</dcterms:created>
  <dcterms:modified xsi:type="dcterms:W3CDTF">2020-12-09T10:50:00Z</dcterms:modified>
</cp:coreProperties>
</file>